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560" w:lineRule="exact"/>
        <w:jc w:val="both"/>
        <w:textAlignment w:val="auto"/>
        <w:outlineLvl w:val="0"/>
        <w:rPr>
          <w:rFonts w:hint="default" w:ascii="Times New Roman" w:hAnsi="Times New Roman" w:eastAsia="仿宋" w:cs="Times New Roman"/>
          <w:b w:val="0"/>
          <w:bCs w:val="0"/>
          <w:kern w:val="2"/>
          <w:sz w:val="32"/>
          <w:szCs w:val="32"/>
          <w:lang w:val="en-US" w:eastAsia="zh-CN" w:bidi="ar-SA"/>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560" w:lineRule="exact"/>
        <w:jc w:val="both"/>
        <w:textAlignment w:val="auto"/>
        <w:outlineLvl w:val="0"/>
        <w:rPr>
          <w:rFonts w:hint="default" w:ascii="Times New Roman" w:hAnsi="Times New Roman" w:eastAsia="仿宋" w:cs="Times New Roman"/>
          <w:b w:val="0"/>
          <w:bCs w:val="0"/>
          <w:kern w:val="2"/>
          <w:sz w:val="32"/>
          <w:szCs w:val="32"/>
          <w:lang w:val="en-US" w:eastAsia="zh-CN" w:bidi="ar-SA"/>
        </w:rPr>
      </w:pPr>
      <w:r>
        <w:rPr>
          <w:rFonts w:hint="default" w:ascii="Times New Roman" w:hAnsi="Times New Roman" w:eastAsia="仿宋" w:cs="Times New Roman"/>
          <w:b w:val="0"/>
          <w:bCs w:val="0"/>
          <w:kern w:val="2"/>
          <w:sz w:val="32"/>
          <w:szCs w:val="32"/>
          <w:lang w:val="en-US" w:eastAsia="zh-CN" w:bidi="ar-SA"/>
        </w:rPr>
        <w:t>附件１：</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560" w:lineRule="exact"/>
        <w:jc w:val="center"/>
        <w:textAlignment w:val="auto"/>
        <w:outlineLvl w:val="0"/>
        <w:rPr>
          <w:rFonts w:hint="default" w:ascii="Times New Roman" w:hAnsi="Times New Roman" w:eastAsia="宋体" w:cs="Times New Roman"/>
          <w:b/>
          <w:bCs/>
          <w:kern w:val="2"/>
          <w:sz w:val="44"/>
          <w:szCs w:val="44"/>
          <w:lang w:val="en-US" w:eastAsia="zh-CN" w:bidi="ar-SA"/>
        </w:rPr>
      </w:pPr>
      <w:r>
        <w:rPr>
          <w:rFonts w:hint="default" w:ascii="Times New Roman" w:hAnsi="Times New Roman" w:eastAsia="宋体" w:cs="Times New Roman"/>
          <w:b/>
          <w:bCs/>
          <w:kern w:val="2"/>
          <w:sz w:val="44"/>
          <w:szCs w:val="44"/>
          <w:lang w:val="en-US" w:eastAsia="zh-CN" w:bidi="ar-SA"/>
        </w:rPr>
        <w:t>宜春市“揭榜挂帅”企业重大技术需求榜单</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560" w:lineRule="exact"/>
        <w:jc w:val="center"/>
        <w:textAlignment w:val="auto"/>
        <w:outlineLvl w:val="0"/>
        <w:rPr>
          <w:rFonts w:hint="default" w:ascii="Times New Roman" w:hAnsi="Times New Roman" w:eastAsia="宋体" w:cs="Times New Roman"/>
          <w:b/>
          <w:bCs/>
          <w:kern w:val="2"/>
          <w:sz w:val="44"/>
          <w:szCs w:val="44"/>
          <w:lang w:val="en-US" w:eastAsia="zh-CN" w:bidi="ar-SA"/>
        </w:rPr>
      </w:pPr>
      <w:r>
        <w:rPr>
          <w:rFonts w:hint="default" w:ascii="Times New Roman" w:hAnsi="Times New Roman" w:eastAsia="宋体" w:cs="Times New Roman"/>
          <w:b/>
          <w:bCs/>
          <w:kern w:val="2"/>
          <w:sz w:val="44"/>
          <w:szCs w:val="44"/>
          <w:lang w:val="en-US" w:eastAsia="zh-CN" w:bidi="ar-SA"/>
        </w:rPr>
        <w:t>汇总表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560" w:lineRule="exact"/>
        <w:jc w:val="center"/>
        <w:textAlignment w:val="auto"/>
        <w:outlineLvl w:val="0"/>
        <w:rPr>
          <w:rFonts w:hint="eastAsia" w:ascii="仿宋_GB2312" w:hAnsi="仿宋_GB2312" w:eastAsia="仿宋_GB2312" w:cs="仿宋_GB2312"/>
          <w:b/>
          <w:bCs/>
          <w:kern w:val="2"/>
          <w:sz w:val="44"/>
          <w:szCs w:val="44"/>
          <w:lang w:val="en-US" w:eastAsia="zh-CN" w:bidi="ar-SA"/>
        </w:rPr>
      </w:pPr>
    </w:p>
    <w:tbl>
      <w:tblPr>
        <w:tblStyle w:val="10"/>
        <w:tblW w:w="9629" w:type="dxa"/>
        <w:jc w:val="center"/>
        <w:shd w:val="clear" w:color="auto" w:fill="auto"/>
        <w:tblLayout w:type="fixed"/>
        <w:tblCellMar>
          <w:top w:w="0" w:type="dxa"/>
          <w:left w:w="108" w:type="dxa"/>
          <w:bottom w:w="0" w:type="dxa"/>
          <w:right w:w="108" w:type="dxa"/>
        </w:tblCellMar>
      </w:tblPr>
      <w:tblGrid>
        <w:gridCol w:w="526"/>
        <w:gridCol w:w="2576"/>
        <w:gridCol w:w="2192"/>
        <w:gridCol w:w="1350"/>
        <w:gridCol w:w="1425"/>
        <w:gridCol w:w="1560"/>
      </w:tblGrid>
      <w:tr>
        <w:tblPrEx>
          <w:tblCellMar>
            <w:top w:w="0" w:type="dxa"/>
            <w:left w:w="108" w:type="dxa"/>
            <w:bottom w:w="0" w:type="dxa"/>
            <w:right w:w="108" w:type="dxa"/>
          </w:tblCellMar>
        </w:tblPrEx>
        <w:trPr>
          <w:cantSplit/>
          <w:trHeight w:val="573" w:hRule="atLeast"/>
          <w:tblHeader/>
          <w:jc w:val="center"/>
        </w:trPr>
        <w:tc>
          <w:tcPr>
            <w:tcW w:w="52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257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重大技术需求（难题）题目</w:t>
            </w:r>
          </w:p>
        </w:tc>
        <w:tc>
          <w:tcPr>
            <w:tcW w:w="219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技术需求企业</w:t>
            </w:r>
          </w:p>
        </w:tc>
        <w:tc>
          <w:tcPr>
            <w:tcW w:w="135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技术领域</w:t>
            </w:r>
          </w:p>
        </w:tc>
        <w:tc>
          <w:tcPr>
            <w:tcW w:w="142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研发总预算</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（万元）</w:t>
            </w:r>
          </w:p>
        </w:tc>
        <w:tc>
          <w:tcPr>
            <w:tcW w:w="156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105" w:leftChars="-50" w:right="-105" w:rightChars="-5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企业出资承诺</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（万元）</w:t>
            </w:r>
          </w:p>
        </w:tc>
      </w:tr>
      <w:tr>
        <w:tblPrEx>
          <w:shd w:val="clear" w:color="auto" w:fill="auto"/>
          <w:tblCellMar>
            <w:top w:w="0" w:type="dxa"/>
            <w:left w:w="108" w:type="dxa"/>
            <w:bottom w:w="0" w:type="dxa"/>
            <w:right w:w="108" w:type="dxa"/>
          </w:tblCellMar>
        </w:tblPrEx>
        <w:trPr>
          <w:cantSplit/>
          <w:trHeight w:val="964" w:hRule="atLeast"/>
          <w:tblHeader/>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锂资源高效开发与清洁利用新技术研究</w:t>
            </w:r>
          </w:p>
        </w:tc>
        <w:tc>
          <w:tcPr>
            <w:tcW w:w="2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宜丰国轩锂业有限公司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新能源（碳达峰碳中和）</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1200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200</w:t>
            </w:r>
          </w:p>
        </w:tc>
      </w:tr>
      <w:tr>
        <w:tblPrEx>
          <w:shd w:val="clear" w:color="auto" w:fill="auto"/>
          <w:tblCellMar>
            <w:top w:w="0" w:type="dxa"/>
            <w:left w:w="108" w:type="dxa"/>
            <w:bottom w:w="0" w:type="dxa"/>
            <w:right w:w="108" w:type="dxa"/>
          </w:tblCellMar>
        </w:tblPrEx>
        <w:trPr>
          <w:cantSplit/>
          <w:trHeight w:val="964" w:hRule="atLeast"/>
          <w:tblHeader/>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满足高稳定长寿命液晶显示用基板玻璃开发及产业化</w:t>
            </w:r>
          </w:p>
        </w:tc>
        <w:tc>
          <w:tcPr>
            <w:tcW w:w="2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高安市华显晶显示技术有限公司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电子信息</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100</w:t>
            </w:r>
          </w:p>
        </w:tc>
      </w:tr>
      <w:tr>
        <w:tblPrEx>
          <w:shd w:val="clear" w:color="auto" w:fill="auto"/>
        </w:tblPrEx>
        <w:trPr>
          <w:cantSplit/>
          <w:trHeight w:val="964" w:hRule="atLeast"/>
          <w:tblHeader/>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高温超导电缆垂直绕制装置关键部件低张力高精度协同控制技术研究</w:t>
            </w:r>
          </w:p>
        </w:tc>
        <w:tc>
          <w:tcPr>
            <w:tcW w:w="2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宜春市龙腾机械电气有限公司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先进装备制造</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300</w:t>
            </w:r>
          </w:p>
        </w:tc>
      </w:tr>
      <w:tr>
        <w:tblPrEx>
          <w:shd w:val="clear" w:color="auto" w:fill="auto"/>
          <w:tblCellMar>
            <w:top w:w="0" w:type="dxa"/>
            <w:left w:w="108" w:type="dxa"/>
            <w:bottom w:w="0" w:type="dxa"/>
            <w:right w:w="108" w:type="dxa"/>
          </w:tblCellMar>
        </w:tblPrEx>
        <w:trPr>
          <w:cantSplit/>
          <w:trHeight w:val="964" w:hRule="atLeast"/>
          <w:tblHeader/>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高品质婴幼儿</w:t>
            </w:r>
            <w:r>
              <w:rPr>
                <w:rFonts w:hint="eastAsia" w:ascii="仿宋_GB2312" w:hAnsi="仿宋_GB2312" w:eastAsia="仿宋_GB2312" w:cs="仿宋_GB2312"/>
                <w:i w:val="0"/>
                <w:iCs w:val="0"/>
                <w:color w:val="000000"/>
                <w:sz w:val="24"/>
                <w:szCs w:val="24"/>
                <w:u w:val="none"/>
                <w:lang w:eastAsia="zh-CN"/>
              </w:rPr>
              <w:t>特膳</w:t>
            </w:r>
            <w:r>
              <w:rPr>
                <w:rFonts w:hint="eastAsia" w:ascii="仿宋_GB2312" w:hAnsi="仿宋_GB2312" w:eastAsia="仿宋_GB2312" w:cs="仿宋_GB2312"/>
                <w:i w:val="0"/>
                <w:iCs w:val="0"/>
                <w:color w:val="000000"/>
                <w:sz w:val="24"/>
                <w:szCs w:val="24"/>
                <w:u w:val="none"/>
              </w:rPr>
              <w:t>创制关键技术研究及产业化示范</w:t>
            </w:r>
            <w:bookmarkStart w:id="0" w:name="_GoBack"/>
            <w:bookmarkEnd w:id="0"/>
          </w:p>
        </w:tc>
        <w:tc>
          <w:tcPr>
            <w:tcW w:w="2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江西广来健康产业有限公司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绿色食品</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1000</w:t>
            </w:r>
          </w:p>
        </w:tc>
      </w:tr>
      <w:tr>
        <w:tblPrEx>
          <w:shd w:val="clear" w:color="auto" w:fill="auto"/>
          <w:tblCellMar>
            <w:top w:w="0" w:type="dxa"/>
            <w:left w:w="108" w:type="dxa"/>
            <w:bottom w:w="0" w:type="dxa"/>
            <w:right w:w="108" w:type="dxa"/>
          </w:tblCellMar>
        </w:tblPrEx>
        <w:trPr>
          <w:cantSplit/>
          <w:trHeight w:val="964" w:hRule="atLeast"/>
          <w:tblHeader/>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制药固体制剂连续化智能可控关键技术与成套设备研制</w:t>
            </w:r>
          </w:p>
        </w:tc>
        <w:tc>
          <w:tcPr>
            <w:tcW w:w="2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宜春万申制药机械有限公司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生物医药（大健康）</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100</w:t>
            </w:r>
          </w:p>
        </w:tc>
      </w:tr>
      <w:tr>
        <w:tblPrEx>
          <w:shd w:val="clear" w:color="auto" w:fill="auto"/>
          <w:tblCellMar>
            <w:top w:w="0" w:type="dxa"/>
            <w:left w:w="108" w:type="dxa"/>
            <w:bottom w:w="0" w:type="dxa"/>
            <w:right w:w="108" w:type="dxa"/>
          </w:tblCellMar>
        </w:tblPrEx>
        <w:trPr>
          <w:cantSplit/>
          <w:trHeight w:val="964" w:hRule="atLeast"/>
          <w:tblHeader/>
          <w:jc w:val="center"/>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乳果糖原料药高效连续化异构关键</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技术研究</w:t>
            </w:r>
          </w:p>
        </w:tc>
        <w:tc>
          <w:tcPr>
            <w:tcW w:w="2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江西海尔思药业股份有限公司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生物医药（大健康）</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1200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300</w:t>
            </w:r>
          </w:p>
        </w:tc>
      </w:tr>
      <w:tr>
        <w:tblPrEx>
          <w:shd w:val="clear" w:color="auto" w:fill="auto"/>
          <w:tblCellMar>
            <w:top w:w="0" w:type="dxa"/>
            <w:left w:w="108" w:type="dxa"/>
            <w:bottom w:w="0" w:type="dxa"/>
            <w:right w:w="108" w:type="dxa"/>
          </w:tblCellMar>
        </w:tblPrEx>
        <w:trPr>
          <w:cantSplit/>
          <w:trHeight w:val="573" w:hRule="atLeast"/>
          <w:tblHeader/>
          <w:jc w:val="center"/>
        </w:trPr>
        <w:tc>
          <w:tcPr>
            <w:tcW w:w="66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合计</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仿宋_GB2312" w:hAnsi="仿宋_GB2312" w:eastAsia="仿宋_GB2312" w:cs="仿宋_GB2312"/>
                <w:b/>
                <w:bCs/>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bCs/>
                <w:i w:val="0"/>
                <w:iCs w:val="0"/>
                <w:color w:val="000000" w:themeColor="text1"/>
                <w:sz w:val="24"/>
                <w:szCs w:val="24"/>
                <w:u w:val="none"/>
                <w:lang w:val="en-US" w:eastAsia="zh-CN"/>
                <w14:textFill>
                  <w14:solidFill>
                    <w14:schemeClr w14:val="tx1"/>
                  </w14:solidFill>
                </w14:textFill>
              </w:rPr>
              <w:t>7400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default" w:ascii="仿宋_GB2312" w:hAnsi="仿宋_GB2312" w:eastAsia="仿宋_GB2312" w:cs="仿宋_GB2312"/>
                <w:b/>
                <w:bCs/>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bCs/>
                <w:i w:val="0"/>
                <w:iCs w:val="0"/>
                <w:color w:val="000000" w:themeColor="text1"/>
                <w:sz w:val="24"/>
                <w:szCs w:val="24"/>
                <w:u w:val="none"/>
                <w:lang w:val="en-US" w:eastAsia="zh-CN"/>
                <w14:textFill>
                  <w14:solidFill>
                    <w14:schemeClr w14:val="tx1"/>
                  </w14:solidFill>
                </w14:textFill>
              </w:rPr>
              <w:t>2000</w:t>
            </w:r>
          </w:p>
        </w:tc>
      </w:tr>
    </w:tbl>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jc w:val="both"/>
        <w:textAlignment w:val="auto"/>
        <w:outlineLvl w:val="0"/>
        <w:rPr>
          <w:rFonts w:hint="default" w:ascii="Times New Roman" w:hAnsi="Times New Roman" w:eastAsia="仿宋" w:cs="Times New Roman"/>
          <w:b w:val="0"/>
          <w:bCs w:val="0"/>
          <w:kern w:val="2"/>
          <w:sz w:val="32"/>
          <w:szCs w:val="32"/>
          <w:lang w:val="en-US" w:eastAsia="zh-CN" w:bidi="ar-SA"/>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jc w:val="both"/>
        <w:textAlignment w:val="auto"/>
        <w:outlineLvl w:val="0"/>
        <w:rPr>
          <w:rFonts w:hint="default" w:ascii="Times New Roman" w:hAnsi="Times New Roman" w:eastAsia="仿宋" w:cs="Times New Roman"/>
          <w:b w:val="0"/>
          <w:bCs w:val="0"/>
          <w:kern w:val="2"/>
          <w:sz w:val="32"/>
          <w:szCs w:val="32"/>
          <w:lang w:val="en-US" w:eastAsia="zh-CN" w:bidi="ar-SA"/>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jc w:val="both"/>
        <w:textAlignment w:val="auto"/>
        <w:outlineLvl w:val="0"/>
        <w:rPr>
          <w:rFonts w:hint="default" w:ascii="Times New Roman" w:hAnsi="Times New Roman" w:eastAsia="仿宋" w:cs="Times New Roman"/>
          <w:b w:val="0"/>
          <w:bCs w:val="0"/>
          <w:kern w:val="2"/>
          <w:sz w:val="32"/>
          <w:szCs w:val="32"/>
          <w:lang w:val="en-US" w:eastAsia="zh-CN" w:bidi="ar-SA"/>
        </w:rPr>
      </w:pPr>
    </w:p>
    <w:p/>
    <w:sectPr>
      <w:footerReference r:id="rId3" w:type="default"/>
      <w:pgSz w:w="11906" w:h="16838"/>
      <w:pgMar w:top="1843" w:right="1559" w:bottom="1843" w:left="1559" w:header="851" w:footer="1417"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jc w:val="right"/>
      <w:rPr>
        <w:rFonts w:hint="default" w:ascii="Times New Roman" w:hAnsi="Times New Roman"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left="210" w:leftChars="100"/>
                            <w:jc w:val="right"/>
                            <w:rPr>
                              <w:rFonts w:hint="eastAsia" w:eastAsia="宋体"/>
                              <w:lang w:val="en-US" w:eastAsia="zh-CN"/>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cs="Times New Roman"/>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O&#10;qXm5zwAAAAUBAAAPAAAAAAAAAAEAIAAAADgAAABkcnMvZG93bnJldi54bWxQSwECFAAUAAAACACH&#10;TuJAlL20894BAAC+AwAADgAAAAAAAAABACAAAAA0AQAAZHJzL2Uyb0RvYy54bWxQSwUGAAAAAAYA&#10;BgBZAQAAhAUAAAAA&#10;">
              <v:fill on="f" focussize="0,0"/>
              <v:stroke on="f"/>
              <v:imagedata o:title=""/>
              <o:lock v:ext="edit" aspectratio="f"/>
              <v:textbox inset="0mm,0mm,0mm,0mm" style="mso-fit-shape-to-text:t;">
                <w:txbxContent>
                  <w:p>
                    <w:pPr>
                      <w:pStyle w:val="6"/>
                      <w:ind w:left="210" w:leftChars="100"/>
                      <w:jc w:val="right"/>
                      <w:rPr>
                        <w:rFonts w:hint="eastAsia" w:eastAsia="宋体"/>
                        <w:lang w:val="en-US" w:eastAsia="zh-CN"/>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4A059"/>
    <w:rsid w:val="177FBDD7"/>
    <w:rsid w:val="1FDB923B"/>
    <w:rsid w:val="38CC0FB0"/>
    <w:rsid w:val="3E0A4756"/>
    <w:rsid w:val="513B1419"/>
    <w:rsid w:val="57E9A50C"/>
    <w:rsid w:val="5DFE5C02"/>
    <w:rsid w:val="5E6F4453"/>
    <w:rsid w:val="5EDFED0F"/>
    <w:rsid w:val="5F773A0F"/>
    <w:rsid w:val="6A772231"/>
    <w:rsid w:val="6BEE3399"/>
    <w:rsid w:val="71CFE213"/>
    <w:rsid w:val="7AD753C9"/>
    <w:rsid w:val="7BEED97C"/>
    <w:rsid w:val="7DFD1502"/>
    <w:rsid w:val="7F9BF1F9"/>
    <w:rsid w:val="7FF4A059"/>
    <w:rsid w:val="7FFFFD03"/>
    <w:rsid w:val="8DBB39AF"/>
    <w:rsid w:val="BE9F3976"/>
    <w:rsid w:val="BFBCDBC3"/>
    <w:rsid w:val="DC7D2043"/>
    <w:rsid w:val="DE7E3763"/>
    <w:rsid w:val="E1EF40F0"/>
    <w:rsid w:val="E7AFC10F"/>
    <w:rsid w:val="EA7BC04F"/>
    <w:rsid w:val="EF7F616A"/>
    <w:rsid w:val="F77D0F39"/>
    <w:rsid w:val="F7BFAD18"/>
    <w:rsid w:val="F7FCE791"/>
    <w:rsid w:val="FDF57944"/>
    <w:rsid w:val="FFB7BE98"/>
    <w:rsid w:val="FFDD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Calibri" w:hAnsi="Calibri" w:eastAsia="宋体" w:cs="Times New Roman"/>
    </w:rPr>
  </w:style>
  <w:style w:type="paragraph" w:styleId="4">
    <w:name w:val="Body Text Indent"/>
    <w:basedOn w:val="1"/>
    <w:qFormat/>
    <w:uiPriority w:val="0"/>
    <w:pPr>
      <w:spacing w:after="120"/>
      <w:ind w:left="420" w:leftChars="200"/>
    </w:pPr>
    <w:rPr>
      <w:rFonts w:ascii="Calibri" w:hAnsi="Calibri" w:eastAsia="宋体" w:cs="Times New Roman"/>
      <w:szCs w:val="22"/>
    </w:rPr>
  </w:style>
  <w:style w:type="paragraph" w:styleId="5">
    <w:name w:val="Plain Text"/>
    <w:basedOn w:val="1"/>
    <w:qFormat/>
    <w:uiPriority w:val="0"/>
    <w:rPr>
      <w:rFonts w:ascii="宋体" w:hAnsi="Courier New" w:cs="Courier New"/>
      <w:sz w:val="24"/>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 w:type="paragraph" w:styleId="9">
    <w:name w:val="Body Text First Indent 2"/>
    <w:unhideWhenUsed/>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List Paragraph"/>
    <w:basedOn w:val="1"/>
    <w:qFormat/>
    <w:uiPriority w:val="99"/>
    <w:pPr>
      <w:ind w:firstLine="420" w:firstLineChars="200"/>
    </w:pPr>
    <w:rPr>
      <w:rFonts w:ascii="Times New Roman" w:hAnsi="Times New Roman" w:eastAsia="宋体" w:cs="Times New Roman"/>
    </w:rPr>
  </w:style>
  <w:style w:type="paragraph" w:customStyle="1" w:styleId="15">
    <w:name w:val="列表段落1"/>
    <w:basedOn w:val="1"/>
    <w:qFormat/>
    <w:uiPriority w:val="99"/>
    <w:pPr>
      <w:ind w:firstLine="420" w:firstLineChars="200"/>
    </w:pPr>
    <w:rPr>
      <w:rFonts w:eastAsia="宋体"/>
    </w:rPr>
  </w:style>
  <w:style w:type="paragraph" w:customStyle="1" w:styleId="16">
    <w:name w:val="列出段落1"/>
    <w:basedOn w:val="1"/>
    <w:qFormat/>
    <w:uiPriority w:val="99"/>
    <w:pPr>
      <w:ind w:firstLine="420" w:firstLineChars="200"/>
    </w:pPr>
    <w:rPr>
      <w:rFonts w:eastAsia="宋体"/>
    </w:rPr>
  </w:style>
  <w:style w:type="paragraph" w:customStyle="1" w:styleId="17">
    <w:name w:val="Table Paragraph"/>
    <w:basedOn w:val="1"/>
    <w:qFormat/>
    <w:uiPriority w:val="1"/>
    <w:pPr>
      <w:spacing w:line="360" w:lineRule="auto"/>
    </w:pPr>
    <w:rPr>
      <w:rFonts w:asci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18674</Words>
  <Characters>19699</Characters>
  <Lines>0</Lines>
  <Paragraphs>0</Paragraphs>
  <TotalTime>35</TotalTime>
  <ScaleCrop>false</ScaleCrop>
  <LinksUpToDate>false</LinksUpToDate>
  <CharactersWithSpaces>20126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2022-08-25T06:05:00Z</dcterms:created>
  <dc:creator>admin123</dc:creator>
  <cp:lastModifiedBy>admin123</cp:lastModifiedBy>
  <cp:lastPrinted>2022-08-25T07:56:00Z</cp:lastPrinted>
  <dcterms:modified xsi:type="dcterms:W3CDTF">2022-09-04T13:44:20Z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